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425A" w14:textId="5863598C" w:rsidR="00E8123D" w:rsidRPr="00B3538B" w:rsidRDefault="00E8123D" w:rsidP="00E8123D">
      <w:pPr>
        <w:pStyle w:val="a9"/>
        <w:jc w:val="center"/>
        <w:rPr>
          <w:b/>
          <w:bCs/>
        </w:rPr>
      </w:pPr>
      <w:r w:rsidRPr="00B3538B">
        <w:rPr>
          <w:b/>
          <w:bCs/>
        </w:rPr>
        <w:t>Особо охраняемая водоохранная акватория на Каспии для каспийского тюленя</w:t>
      </w:r>
    </w:p>
    <w:p w14:paraId="5CB8F942" w14:textId="27C359C0" w:rsidR="00185981" w:rsidRPr="00185981" w:rsidRDefault="0002620E" w:rsidP="00185981">
      <w:pPr>
        <w:pStyle w:val="a9"/>
        <w:rPr>
          <w:b/>
          <w:bCs/>
        </w:rPr>
      </w:pPr>
      <w:r w:rsidRPr="00B3538B">
        <w:rPr>
          <w:b/>
          <w:bCs/>
        </w:rPr>
        <w:t>С</w:t>
      </w:r>
      <w:r w:rsidR="00185981" w:rsidRPr="00B3538B">
        <w:rPr>
          <w:b/>
          <w:bCs/>
        </w:rPr>
        <w:t>оздание особо охраняемой водоохранной акватории</w:t>
      </w:r>
      <w:r w:rsidR="00E8123D" w:rsidRPr="00B3538B">
        <w:rPr>
          <w:b/>
          <w:bCs/>
        </w:rPr>
        <w:t xml:space="preserve"> для каспийского тюленя, которая включает </w:t>
      </w:r>
      <w:r w:rsidR="00185981" w:rsidRPr="00B3538B">
        <w:rPr>
          <w:b/>
          <w:bCs/>
        </w:rPr>
        <w:t xml:space="preserve">остров Малый Жемчужный с </w:t>
      </w:r>
      <w:r w:rsidR="00E8123D" w:rsidRPr="00B3538B">
        <w:rPr>
          <w:b/>
          <w:bCs/>
        </w:rPr>
        <w:t xml:space="preserve">прилегающими к нему </w:t>
      </w:r>
      <w:proofErr w:type="spellStart"/>
      <w:r w:rsidR="00E8123D" w:rsidRPr="00B3538B">
        <w:rPr>
          <w:b/>
          <w:bCs/>
        </w:rPr>
        <w:t>шалыгами</w:t>
      </w:r>
      <w:proofErr w:type="spellEnd"/>
      <w:r w:rsidR="00E8123D" w:rsidRPr="00B3538B">
        <w:rPr>
          <w:b/>
          <w:bCs/>
        </w:rPr>
        <w:t xml:space="preserve"> и морскую акваторию вокруг них (с шириной полосы не менее 2 км)</w:t>
      </w:r>
      <w:r w:rsidR="00185981" w:rsidRPr="00B3538B">
        <w:rPr>
          <w:b/>
          <w:bCs/>
        </w:rPr>
        <w:t xml:space="preserve">, зоны размножения каспийского тюленя </w:t>
      </w:r>
      <w:r w:rsidRPr="00B3538B">
        <w:rPr>
          <w:b/>
          <w:bCs/>
        </w:rPr>
        <w:t xml:space="preserve">в российской акватории Северного Каспия </w:t>
      </w:r>
      <w:r w:rsidR="00185981" w:rsidRPr="00B3538B">
        <w:rPr>
          <w:b/>
          <w:bCs/>
        </w:rPr>
        <w:t xml:space="preserve">и </w:t>
      </w:r>
      <w:r w:rsidRPr="00B3538B">
        <w:rPr>
          <w:b/>
          <w:bCs/>
        </w:rPr>
        <w:t xml:space="preserve">его </w:t>
      </w:r>
      <w:r w:rsidR="00185981" w:rsidRPr="00B3538B">
        <w:rPr>
          <w:b/>
          <w:bCs/>
        </w:rPr>
        <w:t>миграционны</w:t>
      </w:r>
      <w:r w:rsidRPr="00B3538B">
        <w:rPr>
          <w:b/>
          <w:bCs/>
        </w:rPr>
        <w:t>й</w:t>
      </w:r>
      <w:r w:rsidR="00185981" w:rsidRPr="00B3538B">
        <w:rPr>
          <w:b/>
          <w:bCs/>
        </w:rPr>
        <w:t xml:space="preserve"> коридор </w:t>
      </w:r>
      <w:r w:rsidRPr="00B3538B">
        <w:rPr>
          <w:b/>
          <w:bCs/>
        </w:rPr>
        <w:t>вдоль российского побережья</w:t>
      </w:r>
      <w:r>
        <w:rPr>
          <w:b/>
          <w:bCs/>
        </w:rPr>
        <w:t xml:space="preserve"> – является эффективной мерой для</w:t>
      </w:r>
      <w:r w:rsidR="00185981" w:rsidRPr="00185981">
        <w:rPr>
          <w:b/>
          <w:bCs/>
        </w:rPr>
        <w:t xml:space="preserve"> сохранения вымирающего эндемика в России и экологической стабильности в регионе.</w:t>
      </w:r>
    </w:p>
    <w:p w14:paraId="77E35E34" w14:textId="669BFD68" w:rsidR="00185981" w:rsidRDefault="00185981" w:rsidP="00185981">
      <w:pPr>
        <w:pStyle w:val="a9"/>
      </w:pPr>
      <w:r>
        <w:t>После включения в 2020 году в Красную книгу России и Перечень редких и находящихся под угрозой исчезновения видов растений и животных Казахстана каспийский тюлень охраняется во всех пяти прикаспийских странах (Азербайджане, Иране, Казахстане, России и Туркменистане). Вид находится под угрозой исчезновения и согласно Красному списку МСОП (</w:t>
      </w:r>
      <w:proofErr w:type="spellStart"/>
      <w:r>
        <w:t>Goodman</w:t>
      </w:r>
      <w:proofErr w:type="spellEnd"/>
      <w:r>
        <w:t xml:space="preserve"> &amp; </w:t>
      </w:r>
      <w:proofErr w:type="spellStart"/>
      <w:r>
        <w:t>Dmitrieva</w:t>
      </w:r>
      <w:proofErr w:type="spellEnd"/>
      <w:r>
        <w:t>, 2016). Поскольку каспийский тюлень обитает в замкнутом водоеме, не имеющем выхода к Мировому океану, у него нет возможности мигрировать в альтернативные районы, и поэтому он полностью зависит от каспийской среды. </w:t>
      </w:r>
    </w:p>
    <w:p w14:paraId="28D8C9D0" w14:textId="5DEE1A4E" w:rsidR="00185981" w:rsidRDefault="00185981" w:rsidP="00185981">
      <w:pPr>
        <w:pStyle w:val="a9"/>
      </w:pPr>
      <w:r>
        <w:t xml:space="preserve">Каспийский тюлень – животное </w:t>
      </w:r>
      <w:proofErr w:type="spellStart"/>
      <w:r>
        <w:t>пагофильное</w:t>
      </w:r>
      <w:proofErr w:type="spellEnd"/>
      <w:r>
        <w:t>, размножение и спаривание происходит во льдах.  Важной особенностью для каспийского тюленя является то, что основная область его размножения приходится на ледовые поля Северного Каспия (</w:t>
      </w:r>
      <w:proofErr w:type="spellStart"/>
      <w:r>
        <w:t>Härkönen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2008; Дмитриева и др. 2015), которые образуются зимой в акваториях России и Казахстана.</w:t>
      </w:r>
    </w:p>
    <w:p w14:paraId="1FC2FF3D" w14:textId="147C0418" w:rsidR="00185981" w:rsidRDefault="00185981" w:rsidP="00185981">
      <w:pPr>
        <w:pStyle w:val="a9"/>
        <w:rPr>
          <w:b/>
          <w:bCs/>
        </w:rPr>
      </w:pPr>
      <w:r w:rsidRPr="00185981">
        <w:rPr>
          <w:b/>
          <w:bCs/>
        </w:rPr>
        <w:t>В 2021 году ключевым местам обитания каспийских тюленей МСОП присвоил международный статус ЗММА (значимая для морских млекопитающих акватория). </w:t>
      </w:r>
    </w:p>
    <w:p w14:paraId="7C34EB00" w14:textId="52CDCC48" w:rsidR="00185981" w:rsidRDefault="00185981" w:rsidP="00185981">
      <w:pPr>
        <w:pStyle w:val="a9"/>
      </w:pPr>
      <w:r w:rsidRPr="00185981">
        <w:rPr>
          <w:b/>
          <w:bCs/>
        </w:rPr>
        <w:t>ЗММА охватывают основные районы, используемые каспийскими тюленями для нагула и сезонной миграции по всему морю</w:t>
      </w:r>
      <w:r>
        <w:t xml:space="preserve"> (https://www.marinemammalhabitat.org/portfolio-item/caspian-seal-transitory-migration-and-feeding-area-imma/ ), </w:t>
      </w:r>
      <w:r w:rsidRPr="00185981">
        <w:rPr>
          <w:b/>
          <w:bCs/>
        </w:rPr>
        <w:t>зоны размножения</w:t>
      </w:r>
      <w:r>
        <w:t xml:space="preserve"> ( https://www.marinemammalhabitat.org/portfolio-item/caspian-seal-breeding-area-imma/ ) , </w:t>
      </w:r>
      <w:r w:rsidRPr="00185981">
        <w:rPr>
          <w:b/>
          <w:bCs/>
        </w:rPr>
        <w:t>а также места, где животные устраивают залёжки для линьки и отдыха</w:t>
      </w:r>
      <w:r>
        <w:t xml:space="preserve"> (https://www.marinemammalhabitat.org/portfolio-item/caspian-seal-moulting-and-haul-out-areas-imma/). </w:t>
      </w:r>
    </w:p>
    <w:p w14:paraId="78C18FA9" w14:textId="77777777" w:rsidR="00185981" w:rsidRDefault="00185981" w:rsidP="00185981">
      <w:pPr>
        <w:pStyle w:val="a9"/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8001F0F" wp14:editId="11831CE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54350" cy="2051050"/>
            <wp:effectExtent l="0" t="0" r="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Формально ЗММА не являются охраняемыми территориями. Однако присвоение данного статуса призвано оказать помощь национальным программам охраны природы в прикаспийских государствах, стать стимулом для усиления охранного режима, а также способствовать достижению глобальной цели — к 2030 году организовать особо охраняемые природные территории на 30% поверхности нашей планеты. Данный проект поддержали уже более 100 стран мира (https://www.rgo.ru/ru/article/nuzhno-sdelat-vsyo-vozmozhnoe-mesta-obitaniya-kaspiyskoy-nerpy-poluchili-osobyy-status).</w:t>
      </w:r>
      <w:r w:rsidRPr="00185981">
        <w:t xml:space="preserve"> </w:t>
      </w:r>
    </w:p>
    <w:p w14:paraId="0CCF1149" w14:textId="0CAC8BC9" w:rsidR="00185981" w:rsidRDefault="00185981" w:rsidP="00185981">
      <w:pPr>
        <w:pStyle w:val="a9"/>
      </w:pPr>
      <w:r>
        <w:t xml:space="preserve">30 сентября 2021 года, на XVII Форуме межрегионального сотрудничества России и Казахстана между президентами России и Казахстана был подписан План совместных действий России и Казахстана по сохранению популяции каспийского тюленя на 2021–2026 </w:t>
      </w:r>
      <w:r>
        <w:lastRenderedPageBreak/>
        <w:t>годы ( http://nativerussians.ru/wp-content/uploads/2023/01/Совместный-план-действий-РФ-и-РК.pdf ). Важность защиты каспийских тюленей отметили оба президента. При этом исполнение договоренностей по Плану сохранения каспийского тюленя ведет пока только Казахстан</w:t>
      </w:r>
      <w:r w:rsidR="00BA7633">
        <w:t xml:space="preserve"> </w:t>
      </w:r>
      <w:r w:rsidR="00BA7633" w:rsidRPr="00B3538B">
        <w:t xml:space="preserve">– в стране создается </w:t>
      </w:r>
      <w:r w:rsidRPr="00B3538B">
        <w:t xml:space="preserve">резерват для каспийского тюленя </w:t>
      </w:r>
      <w:r w:rsidR="00436B68" w:rsidRPr="00B3538B">
        <w:t xml:space="preserve">с учетом </w:t>
      </w:r>
      <w:r w:rsidR="00BA7633" w:rsidRPr="00B3538B">
        <w:t xml:space="preserve">тех </w:t>
      </w:r>
      <w:r w:rsidRPr="00B3538B">
        <w:t>ЗММА на Северном и Среднем Каспии</w:t>
      </w:r>
      <w:r w:rsidR="00BA7633" w:rsidRPr="00B3538B">
        <w:t>, которые были определены для территориальных вод страны</w:t>
      </w:r>
      <w:r>
        <w:t xml:space="preserve"> (</w:t>
      </w:r>
      <w:hyperlink r:id="rId7" w:history="1">
        <w:r w:rsidR="00BA7633" w:rsidRPr="00004A31">
          <w:rPr>
            <w:rStyle w:val="a3"/>
          </w:rPr>
          <w:t>https://www.ktk.kz/ru/newsfeed/article/2022/12/06/229600</w:t>
        </w:r>
      </w:hyperlink>
      <w:r>
        <w:t>). </w:t>
      </w:r>
    </w:p>
    <w:p w14:paraId="2F648B7B" w14:textId="02203F0D" w:rsidR="00185981" w:rsidRDefault="00185981" w:rsidP="00185981">
      <w:pPr>
        <w:pStyle w:val="a9"/>
      </w:pPr>
      <w:r>
        <w:t>2022 год для каспийского тюленя в России оказался очень тяжелым, с пиковым падежом более 2700 особей, что является самым крупным падежом за последние 10 лет для этого вида. 2023 год продолжил печальную тенденцию: в Махачкале в середине января было обнаружено более 50 мертвых тюленей. Несмотря на то, что в экологическом законодательстве России и Совместном Плане действий РФ и РК по сохранению краснокнижных животных предусмотрена охрана каспийского тюленя - кроме учётов численности, Российская сторона  ничего для его охраны до сих пор не предпринимает.</w:t>
      </w:r>
    </w:p>
    <w:p w14:paraId="3E70D75B" w14:textId="14193B26" w:rsidR="00185981" w:rsidRDefault="00185981" w:rsidP="00185981">
      <w:pPr>
        <w:pStyle w:val="a9"/>
      </w:pPr>
      <w:r>
        <w:t xml:space="preserve">Сохранение ключевых мест обитания вида – является определяющим критерием для создания особо охраняемых природных территорий. По этой причине сохранение единственного места весенних и осенних залежек тюленей в российской части моря, у острова Малый Жемчужный с </w:t>
      </w:r>
      <w:proofErr w:type="spellStart"/>
      <w:r>
        <w:t>шалыгами</w:t>
      </w:r>
      <w:proofErr w:type="spellEnd"/>
      <w:r>
        <w:t>, должно стать одной из приоритетных задач Российской Федерации. </w:t>
      </w:r>
    </w:p>
    <w:p w14:paraId="406BEDA2" w14:textId="19D4D7D0" w:rsidR="00B12347" w:rsidRPr="00185981" w:rsidRDefault="00185981" w:rsidP="00185981">
      <w:pPr>
        <w:pStyle w:val="a9"/>
      </w:pPr>
      <w:r>
        <w:t>Предлагаем организовать заповедную зону вокруг острова Малый Жемчужный и прилежащих к нему песчаных островов (</w:t>
      </w:r>
      <w:proofErr w:type="spellStart"/>
      <w:r>
        <w:t>шалыг</w:t>
      </w:r>
      <w:proofErr w:type="spellEnd"/>
      <w:r>
        <w:t>), где после схода льда тюлени устраивают залёжки для линьки. Здесь же тюлени образуют залёжки и осенью, когда после нагула вновь концентрируется на севере моря в преддверии образования ледового покрова.</w:t>
      </w:r>
    </w:p>
    <w:p w14:paraId="3B2D95CD" w14:textId="7D7043BC" w:rsidR="00B12347" w:rsidRPr="00B12347" w:rsidRDefault="00B12347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hd w:val="clear" w:color="auto" w:fill="FFFFFF"/>
        </w:rPr>
        <w:drawing>
          <wp:inline distT="0" distB="0" distL="0" distR="0" wp14:anchorId="05A7FC58" wp14:editId="4DD19C91">
            <wp:extent cx="6115050" cy="407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4E78" w14:textId="77777777" w:rsidR="00185981" w:rsidRDefault="00185981" w:rsidP="00185981">
      <w:pPr>
        <w:pStyle w:val="a9"/>
      </w:pPr>
      <w:r>
        <w:lastRenderedPageBreak/>
        <w:t xml:space="preserve">Малый Жемчужный с прилегающими к нему песчаными </w:t>
      </w:r>
      <w:proofErr w:type="spellStart"/>
      <w:r>
        <w:t>шалыгами</w:t>
      </w:r>
      <w:proofErr w:type="spellEnd"/>
      <w:r>
        <w:t xml:space="preserve">, вошел в ЗММА залёжек тюленей для линьки и отдыха от МСОП. Остров (44,97° северной широты, 48,28° восточной долготы) и </w:t>
      </w:r>
      <w:proofErr w:type="spellStart"/>
      <w:r>
        <w:t>шалыги</w:t>
      </w:r>
      <w:proofErr w:type="spellEnd"/>
      <w:r>
        <w:t xml:space="preserve"> — это выступающие над поверхностью моря участки подводной отмели, расположенные у дельты Волги. </w:t>
      </w:r>
    </w:p>
    <w:p w14:paraId="4B234B1E" w14:textId="0C81E156" w:rsidR="00185981" w:rsidRPr="00185981" w:rsidRDefault="00185981" w:rsidP="00185981">
      <w:pPr>
        <w:pStyle w:val="a9"/>
        <w:rPr>
          <w:b/>
          <w:bCs/>
        </w:rPr>
      </w:pPr>
      <w:r w:rsidRPr="00185981">
        <w:rPr>
          <w:b/>
          <w:bCs/>
        </w:rPr>
        <w:t>В настоящее время остров Малый Жемчужный является государственным памятником природы федерального значения, при этом охранный статус имеет только сама территория острова. Активно используемые тюленями песчаные острова и морская акватория – не имеют охранного статуса.</w:t>
      </w:r>
    </w:p>
    <w:p w14:paraId="2405AA3F" w14:textId="77777777" w:rsidR="00185981" w:rsidRDefault="00185981" w:rsidP="00185981">
      <w:pPr>
        <w:pStyle w:val="a9"/>
      </w:pPr>
      <w:r>
        <w:t>Создание заповедной акватории в этом месте Каспия будет способствовать сохранению каспийского тюленя – трансграничного вида, являющего индикатором состояния экосистемы Каспийского моря. </w:t>
      </w:r>
    </w:p>
    <w:p w14:paraId="4042FB08" w14:textId="20CDB4C2" w:rsidR="00CD4BA0" w:rsidRDefault="00B12347" w:rsidP="00185981">
      <w:pPr>
        <w:pStyle w:val="Default"/>
        <w:spacing w:before="0" w:line="720" w:lineRule="auto"/>
        <w:ind w:left="72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hd w:val="clear" w:color="auto" w:fill="FFFFFF"/>
        </w:rPr>
        <w:drawing>
          <wp:inline distT="0" distB="0" distL="0" distR="0" wp14:anchorId="27005BB8" wp14:editId="7777CB2A">
            <wp:extent cx="1193056" cy="2159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11" cy="22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444444"/>
          <w:shd w:val="clear" w:color="auto" w:fill="FFFFFF"/>
        </w:rPr>
        <w:drawing>
          <wp:inline distT="0" distB="0" distL="0" distR="0" wp14:anchorId="0BAC09B8" wp14:editId="5DD8F692">
            <wp:extent cx="2870200" cy="2151906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47" cy="22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3B98" w14:textId="527B52D8" w:rsidR="00031D3B" w:rsidRPr="00DB5443" w:rsidRDefault="00700EEE" w:rsidP="004626B0">
      <w:pPr>
        <w:pStyle w:val="Default"/>
        <w:spacing w:before="0" w:line="240" w:lineRule="auto"/>
        <w:jc w:val="both"/>
        <w:rPr>
          <w:rFonts w:ascii="Times New Roman" w:eastAsia="Times Roman" w:hAnsi="Times New Roman" w:cs="Times New Roman"/>
          <w:color w:val="444444"/>
          <w:shd w:val="clear" w:color="auto" w:fill="FFFFFF"/>
        </w:rPr>
      </w:pP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Важно отметить, что </w:t>
      </w:r>
      <w:r w:rsidR="00CD4BA0">
        <w:rPr>
          <w:rFonts w:ascii="Times New Roman" w:hAnsi="Times New Roman" w:cs="Times New Roman"/>
          <w:color w:val="444444"/>
          <w:shd w:val="clear" w:color="auto" w:fill="FFFFFF"/>
        </w:rPr>
        <w:t xml:space="preserve">по примеру Казахстана, необходимо организовать в российской акватории </w:t>
      </w:r>
      <w:r w:rsidR="0036259D">
        <w:rPr>
          <w:rFonts w:ascii="Times New Roman" w:hAnsi="Times New Roman" w:cs="Times New Roman"/>
          <w:color w:val="444444"/>
          <w:shd w:val="clear" w:color="auto" w:fill="FFFFFF"/>
        </w:rPr>
        <w:t>водоохранную территорию</w:t>
      </w:r>
      <w:r w:rsidR="00CD4BA0">
        <w:rPr>
          <w:rFonts w:ascii="Times New Roman" w:hAnsi="Times New Roman" w:cs="Times New Roman"/>
          <w:color w:val="444444"/>
          <w:shd w:val="clear" w:color="auto" w:fill="FFFFFF"/>
        </w:rPr>
        <w:t>, в который бы, кроме района у острова Малый Жемчужный, вошли бы зона размножения каспийских тюленей, и миграционный коридор</w:t>
      </w:r>
      <w:r w:rsidR="00244376">
        <w:rPr>
          <w:rFonts w:ascii="Times New Roman" w:hAnsi="Times New Roman" w:cs="Times New Roman"/>
          <w:color w:val="444444"/>
          <w:shd w:val="clear" w:color="auto" w:fill="FFFFFF"/>
        </w:rPr>
        <w:t xml:space="preserve">, по которому тюлени перемещаются вдоль российского побережья  к </w:t>
      </w:r>
      <w:r w:rsidR="00CD4BA0">
        <w:rPr>
          <w:rFonts w:ascii="Times New Roman" w:hAnsi="Times New Roman" w:cs="Times New Roman"/>
          <w:color w:val="444444"/>
          <w:shd w:val="clear" w:color="auto" w:fill="FFFFFF"/>
        </w:rPr>
        <w:t xml:space="preserve">местами </w:t>
      </w:r>
      <w:r w:rsidR="00244376">
        <w:rPr>
          <w:rFonts w:ascii="Times New Roman" w:hAnsi="Times New Roman" w:cs="Times New Roman"/>
          <w:color w:val="444444"/>
          <w:shd w:val="clear" w:color="auto" w:fill="FFFFFF"/>
        </w:rPr>
        <w:t xml:space="preserve">летнего </w:t>
      </w:r>
      <w:r w:rsidR="00CD4BA0">
        <w:rPr>
          <w:rFonts w:ascii="Times New Roman" w:hAnsi="Times New Roman" w:cs="Times New Roman"/>
          <w:color w:val="444444"/>
          <w:shd w:val="clear" w:color="auto" w:fill="FFFFFF"/>
        </w:rPr>
        <w:t>нагула в азербайджанской и иранской акваториях</w:t>
      </w:r>
      <w:r w:rsidR="00244376">
        <w:rPr>
          <w:rFonts w:ascii="Times New Roman" w:hAnsi="Times New Roman" w:cs="Times New Roman"/>
          <w:color w:val="444444"/>
          <w:shd w:val="clear" w:color="auto" w:fill="FFFFFF"/>
        </w:rPr>
        <w:t>, а осенью – возвращаются в северную часть моря для размножения</w:t>
      </w:r>
      <w:r w:rsidR="00CD4BA0">
        <w:rPr>
          <w:rFonts w:ascii="Times New Roman" w:hAnsi="Times New Roman" w:cs="Times New Roman"/>
          <w:color w:val="444444"/>
          <w:shd w:val="clear" w:color="auto" w:fill="FFFFFF"/>
        </w:rPr>
        <w:t xml:space="preserve">. </w:t>
      </w:r>
      <w:r w:rsidR="00244376">
        <w:rPr>
          <w:rFonts w:ascii="Times New Roman" w:hAnsi="Times New Roman" w:cs="Times New Roman"/>
          <w:color w:val="444444"/>
          <w:shd w:val="clear" w:color="auto" w:fill="FFFFFF"/>
        </w:rPr>
        <w:t xml:space="preserve">В такой резерват 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обязательно должны войти функционирующие реабилитационные центры для больных, ослабленных и травмированных тюленей. </w:t>
      </w:r>
    </w:p>
    <w:p w14:paraId="31EC2052" w14:textId="77777777" w:rsidR="00244376" w:rsidRDefault="00244376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4AA0A50F" w14:textId="4BA975D3" w:rsidR="00244376" w:rsidRDefault="00700EEE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DB5443">
        <w:rPr>
          <w:rFonts w:ascii="Times New Roman" w:hAnsi="Times New Roman" w:cs="Times New Roman"/>
          <w:color w:val="444444"/>
          <w:shd w:val="clear" w:color="auto" w:fill="FFFFFF"/>
        </w:rPr>
        <w:t>Чтобы данн</w:t>
      </w:r>
      <w:r w:rsidR="0036259D">
        <w:rPr>
          <w:rFonts w:ascii="Times New Roman" w:hAnsi="Times New Roman" w:cs="Times New Roman"/>
          <w:color w:val="444444"/>
          <w:shd w:val="clear" w:color="auto" w:fill="FFFFFF"/>
        </w:rPr>
        <w:t xml:space="preserve">ая природоохранная акватория 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>мог</w:t>
      </w:r>
      <w:r w:rsidR="0036259D">
        <w:rPr>
          <w:rFonts w:ascii="Times New Roman" w:hAnsi="Times New Roman" w:cs="Times New Roman"/>
          <w:color w:val="444444"/>
          <w:shd w:val="clear" w:color="auto" w:fill="FFFFFF"/>
        </w:rPr>
        <w:t>ла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 качественно выполнять свои функции по охране эндемика необходимо также разработать и утвердить уполномоченным органом Правила осуществления охранной деятельности</w:t>
      </w:r>
      <w:r w:rsidR="00244376">
        <w:rPr>
          <w:rFonts w:ascii="Times New Roman" w:hAnsi="Times New Roman" w:cs="Times New Roman"/>
          <w:color w:val="444444"/>
          <w:shd w:val="clear" w:color="auto" w:fill="FFFFFF"/>
        </w:rPr>
        <w:t>,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 в которых должны быть учтены предварительная и периодическая авиаразведка, корректировка маршрутов движения судов, рассмотрение альтернативных сроков доставки грузов и других хозяйственных работ для снижения или исключения </w:t>
      </w:r>
      <w:r w:rsidR="00244376">
        <w:rPr>
          <w:rFonts w:ascii="Times New Roman" w:hAnsi="Times New Roman" w:cs="Times New Roman"/>
          <w:color w:val="444444"/>
          <w:shd w:val="clear" w:color="auto" w:fill="FFFFFF"/>
        </w:rPr>
        <w:t xml:space="preserve">антропогенного 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воздействия на каспийских тюленей. </w:t>
      </w:r>
    </w:p>
    <w:p w14:paraId="0FE8FDEE" w14:textId="77777777" w:rsidR="00244376" w:rsidRDefault="00244376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78623FE4" w14:textId="77777777" w:rsidR="00031D3B" w:rsidRPr="00DB5443" w:rsidRDefault="00244376" w:rsidP="004626B0">
      <w:pPr>
        <w:pStyle w:val="Default"/>
        <w:spacing w:before="0" w:line="240" w:lineRule="auto"/>
        <w:jc w:val="both"/>
        <w:rPr>
          <w:rFonts w:ascii="Times New Roman" w:eastAsia="Times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В частности, с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реди экологических требований при осуществлении хозяйственной и иной деятельности в заповедной зоне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на Севере Каспия 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должно быть определено, что нефтяные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и иные 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операции должны осуществляться не ближе 1 морской мили от концентраций тюленей в период размножения – с октября по май месяцы. В буферной же зоне должны проводиться работы по восстановлению утративших свое былое значение лежбищ каспийских тюленей, где должны быть исключены рыболовство и судоходство во время залегания тюленей, в то же время должны проводиться работы по сбору рыболовных сетей, брошенных или утерянных рыбаками в море, а также выносимых на мелководные пространства у лежбищ. Принятие 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lastRenderedPageBreak/>
        <w:t xml:space="preserve">специальных Правил хозяйственной деятельности в заповедной зоне Северного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и Среднего 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Каспия позволит обеспечивать охрану мест </w:t>
      </w:r>
      <w:r>
        <w:rPr>
          <w:rFonts w:ascii="Times New Roman" w:hAnsi="Times New Roman" w:cs="Times New Roman"/>
          <w:color w:val="444444"/>
          <w:shd w:val="clear" w:color="auto" w:fill="FFFFFF"/>
        </w:rPr>
        <w:t>обитания</w:t>
      </w:r>
      <w:r w:rsidRPr="00DB5443">
        <w:rPr>
          <w:rFonts w:ascii="Times New Roman" w:hAnsi="Times New Roman" w:cs="Times New Roman"/>
          <w:color w:val="444444"/>
          <w:shd w:val="clear" w:color="auto" w:fill="FFFFFF"/>
        </w:rPr>
        <w:t xml:space="preserve"> тюленей в гибком режиме.</w:t>
      </w:r>
    </w:p>
    <w:p w14:paraId="6C3A0303" w14:textId="77777777" w:rsidR="00244376" w:rsidRDefault="00244376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08928D98" w14:textId="1428B20B" w:rsidR="00031D3B" w:rsidRDefault="00700EEE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Рекомендуем</w:t>
      </w:r>
      <w:r w:rsidR="0036259D"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ая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государственн</w:t>
      </w:r>
      <w:r w:rsidR="0036259D"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ая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природ</w:t>
      </w:r>
      <w:r w:rsidR="0036259D"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оохранная акватория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в российской части Каспия, </w:t>
      </w:r>
      <w:r w:rsidRPr="00B3538B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включа</w:t>
      </w:r>
      <w:r w:rsidR="0036259D" w:rsidRPr="00B3538B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ющая</w:t>
      </w:r>
      <w:r w:rsidRPr="00B3538B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</w:t>
      </w:r>
      <w:r w:rsidR="00BA7633" w:rsidRPr="00B3538B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зоны размножения каспийского тюленя, места залежек и</w:t>
      </w:r>
      <w:r w:rsidR="0036259D" w:rsidRPr="00B3538B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</w:t>
      </w:r>
      <w:r w:rsidR="00244376" w:rsidRPr="00B3538B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миграционный ко</w:t>
      </w:r>
      <w:r w:rsidRPr="00B3538B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ридор,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буд</w:t>
      </w:r>
      <w:r w:rsidR="00BA7633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е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т важн</w:t>
      </w:r>
      <w:r w:rsidR="00BA7633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а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не только для сохранения одного вида – каспийского тюленя, но и сыгра</w:t>
      </w:r>
      <w:r w:rsidR="00BA7633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е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т роль для сохранения осетровых </w:t>
      </w:r>
      <w:r w:rsidR="00631D27"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видов 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рыб, охраны редких видов птиц и </w:t>
      </w:r>
      <w:r w:rsidR="00BA7633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будет з</w:t>
      </w:r>
      <w:r w:rsidRPr="0036259D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ащищать в целом биоразнообразие Каспийского моря. Именно на основе этого резервата станет возможным организовывать экотуризм, центральным объектом которого станет уникальный вид – каспийский тюлень, где сохранение вида при восстановлении местообитаний и увеличения его численности станет экономически оправдано.</w:t>
      </w:r>
    </w:p>
    <w:p w14:paraId="080FBD2A" w14:textId="4DC2F708" w:rsidR="0036259D" w:rsidRDefault="0036259D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4B8BBCBB" w14:textId="4AD42F12" w:rsidR="00274211" w:rsidRDefault="00274211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491E96E9" w14:textId="228C84DD" w:rsidR="00274211" w:rsidRDefault="00274211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03D1D2A7" w14:textId="238B0545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2755EF2D" w14:textId="26C55349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7B18EB5C" w14:textId="060A3272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503DE301" w14:textId="713A81EA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6C96E511" w14:textId="73DEAF24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40F1DC8F" w14:textId="19A723C2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3C1379BB" w14:textId="5231D3DF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5C9A0327" w14:textId="1B77D3A6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5EFF5108" w14:textId="03D495EC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0D88356F" w14:textId="3D76ADBA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0CF3A093" w14:textId="7963DF5F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077D33A8" w14:textId="6933561F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717BD5E6" w14:textId="36C9D550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7809222B" w14:textId="1170D019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2FEC07F4" w14:textId="0CF9F050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6B84EA47" w14:textId="651C8EFE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13A68104" w14:textId="75B028A7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02148356" w14:textId="67FF26AC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427B89AD" w14:textId="185D7FA0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55F5E56E" w14:textId="556F91AA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34340565" w14:textId="4ABFB6FA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37DB7302" w14:textId="78D7D390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0ADC323A" w14:textId="3C7F98BD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061350F2" w14:textId="2E1515ED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79F6FFE8" w14:textId="13C46D2E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719D47F6" w14:textId="39DEA8CC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2DFE5A79" w14:textId="11E1AEEC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1A005AD8" w14:textId="1AA9D269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7FF9B39F" w14:textId="296CE4C8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5191969C" w14:textId="594BC339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4A8D58C5" w14:textId="2B934918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411F59E7" w14:textId="77777777" w:rsidR="00B37888" w:rsidRDefault="00B37888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7BD48F63" w14:textId="248DB996" w:rsidR="00274211" w:rsidRDefault="00274211" w:rsidP="004626B0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14:paraId="6C156344" w14:textId="1E13965D" w:rsidR="00274211" w:rsidRPr="00A514AC" w:rsidRDefault="00B37888" w:rsidP="00B37888">
      <w:pPr>
        <w:pStyle w:val="Default"/>
        <w:spacing w:before="0" w:line="240" w:lineRule="auto"/>
        <w:jc w:val="right"/>
        <w:rPr>
          <w:rFonts w:ascii="Times New Roman" w:hAnsi="Times New Roman" w:cs="Times New Roman"/>
          <w:color w:val="444444"/>
          <w:shd w:val="clear" w:color="auto" w:fill="FFFFFF"/>
        </w:rPr>
      </w:pPr>
      <w:r w:rsidRPr="00B37888">
        <w:rPr>
          <w:rFonts w:ascii="Times New Roman" w:hAnsi="Times New Roman" w:cs="Times New Roman"/>
          <w:color w:val="444444"/>
          <w:shd w:val="clear" w:color="auto" w:fill="FFFFFF"/>
        </w:rPr>
        <w:t xml:space="preserve">Общественное экологическое движение </w:t>
      </w:r>
      <w:r w:rsidRPr="00B37888">
        <w:rPr>
          <w:rFonts w:ascii="Times New Roman" w:hAnsi="Times New Roman" w:cs="Times New Roman"/>
          <w:color w:val="444444"/>
          <w:shd w:val="clear" w:color="auto" w:fill="FFFFFF"/>
          <w:lang w:val="en-US"/>
        </w:rPr>
        <w:t>Native</w:t>
      </w:r>
      <w:r w:rsidRPr="00B37888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B37888">
        <w:rPr>
          <w:rFonts w:ascii="Times New Roman" w:hAnsi="Times New Roman" w:cs="Times New Roman"/>
          <w:color w:val="444444"/>
          <w:shd w:val="clear" w:color="auto" w:fill="FFFFFF"/>
          <w:lang w:val="en-US"/>
        </w:rPr>
        <w:t>Russian</w:t>
      </w:r>
    </w:p>
    <w:p w14:paraId="4F6A250D" w14:textId="3EBD9F5F" w:rsidR="00B37888" w:rsidRPr="00A514AC" w:rsidRDefault="00175FA1" w:rsidP="00B37888">
      <w:pPr>
        <w:pStyle w:val="Default"/>
        <w:spacing w:before="0" w:line="240" w:lineRule="auto"/>
        <w:jc w:val="right"/>
        <w:rPr>
          <w:rFonts w:ascii="Times New Roman" w:hAnsi="Times New Roman" w:cs="Times New Roman"/>
          <w:color w:val="444444"/>
          <w:shd w:val="clear" w:color="auto" w:fill="FFFFFF"/>
        </w:rPr>
      </w:pPr>
      <w:hyperlink r:id="rId11" w:history="1">
        <w:r w:rsidR="00B37888" w:rsidRPr="00B3788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nativerussians</w:t>
        </w:r>
        <w:r w:rsidR="00B37888" w:rsidRPr="00A514AC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="00B37888" w:rsidRPr="00B3788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gmail</w:t>
        </w:r>
        <w:r w:rsidR="00B37888" w:rsidRPr="00A514AC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B37888" w:rsidRPr="00B3788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</w:p>
    <w:p w14:paraId="3A6DD489" w14:textId="6DFD579C" w:rsidR="0036259D" w:rsidRPr="00A514AC" w:rsidRDefault="00B37888" w:rsidP="00A514AC">
      <w:pPr>
        <w:pStyle w:val="Default"/>
        <w:spacing w:before="0" w:line="240" w:lineRule="auto"/>
        <w:jc w:val="right"/>
        <w:rPr>
          <w:rFonts w:ascii="Times New Roman" w:hAnsi="Times New Roman" w:cs="Times New Roman"/>
          <w:color w:val="444444"/>
          <w:shd w:val="clear" w:color="auto" w:fill="FFFFFF"/>
          <w:lang w:val="en-US"/>
        </w:rPr>
      </w:pPr>
      <w:r w:rsidRPr="00B37888">
        <w:rPr>
          <w:rFonts w:ascii="Times New Roman" w:hAnsi="Times New Roman" w:cs="Times New Roman"/>
          <w:color w:val="444444"/>
          <w:shd w:val="clear" w:color="auto" w:fill="FFFFFF"/>
          <w:lang w:val="en-US"/>
        </w:rPr>
        <w:t>Nativerussians.ru</w:t>
      </w:r>
    </w:p>
    <w:sectPr w:rsidR="0036259D" w:rsidRPr="00A514AC"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FDE5" w14:textId="77777777" w:rsidR="00175FA1" w:rsidRDefault="00175FA1">
      <w:r>
        <w:separator/>
      </w:r>
    </w:p>
  </w:endnote>
  <w:endnote w:type="continuationSeparator" w:id="0">
    <w:p w14:paraId="518F732A" w14:textId="77777777" w:rsidR="00175FA1" w:rsidRDefault="0017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196528"/>
      <w:docPartObj>
        <w:docPartGallery w:val="Page Numbers (Bottom of Page)"/>
        <w:docPartUnique/>
      </w:docPartObj>
    </w:sdtPr>
    <w:sdtEndPr/>
    <w:sdtContent>
      <w:p w14:paraId="01D09D10" w14:textId="77777777" w:rsidR="004626B0" w:rsidRDefault="004626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B262D01" w14:textId="77777777" w:rsidR="00031D3B" w:rsidRDefault="00031D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B3A66" w14:textId="77777777" w:rsidR="00175FA1" w:rsidRDefault="00175FA1">
      <w:r>
        <w:separator/>
      </w:r>
    </w:p>
  </w:footnote>
  <w:footnote w:type="continuationSeparator" w:id="0">
    <w:p w14:paraId="243FE5B4" w14:textId="77777777" w:rsidR="00175FA1" w:rsidRDefault="0017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3B"/>
    <w:rsid w:val="0002620E"/>
    <w:rsid w:val="00031D3B"/>
    <w:rsid w:val="00050748"/>
    <w:rsid w:val="00101FE9"/>
    <w:rsid w:val="00161232"/>
    <w:rsid w:val="00175FA1"/>
    <w:rsid w:val="00185981"/>
    <w:rsid w:val="00244376"/>
    <w:rsid w:val="00274211"/>
    <w:rsid w:val="0036259D"/>
    <w:rsid w:val="00392FF9"/>
    <w:rsid w:val="00436B68"/>
    <w:rsid w:val="004626B0"/>
    <w:rsid w:val="004653F3"/>
    <w:rsid w:val="005129D1"/>
    <w:rsid w:val="0051594F"/>
    <w:rsid w:val="00631D27"/>
    <w:rsid w:val="00700EEE"/>
    <w:rsid w:val="0071011E"/>
    <w:rsid w:val="00710427"/>
    <w:rsid w:val="00805E83"/>
    <w:rsid w:val="008401D9"/>
    <w:rsid w:val="00922ABC"/>
    <w:rsid w:val="00A17ECE"/>
    <w:rsid w:val="00A514AC"/>
    <w:rsid w:val="00AA660E"/>
    <w:rsid w:val="00B12347"/>
    <w:rsid w:val="00B22BA0"/>
    <w:rsid w:val="00B3538B"/>
    <w:rsid w:val="00B37888"/>
    <w:rsid w:val="00BA7633"/>
    <w:rsid w:val="00CD4BA0"/>
    <w:rsid w:val="00D15F01"/>
    <w:rsid w:val="00DB5443"/>
    <w:rsid w:val="00E8123D"/>
    <w:rsid w:val="00E925A8"/>
    <w:rsid w:val="00E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5D51"/>
  <w15:docId w15:val="{E978AE98-3558-487F-B057-E17CB25E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Unresolved Mention"/>
    <w:basedOn w:val="a0"/>
    <w:uiPriority w:val="99"/>
    <w:semiHidden/>
    <w:unhideWhenUsed/>
    <w:rsid w:val="0071011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2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6B0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62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6B0"/>
    <w:rPr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18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BA763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tk.kz/ru/newsfeed/article/2022/12/06/229600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ativerussians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Арсений Арсений</cp:lastModifiedBy>
  <cp:revision>13</cp:revision>
  <dcterms:created xsi:type="dcterms:W3CDTF">2023-01-20T06:16:00Z</dcterms:created>
  <dcterms:modified xsi:type="dcterms:W3CDTF">2023-01-22T17:32:00Z</dcterms:modified>
</cp:coreProperties>
</file>